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B4A" w:rsidRDefault="007E5B4A" w:rsidP="007E5B4A">
      <w:pPr>
        <w:ind w:firstLine="709"/>
        <w:rPr>
          <w:rFonts w:ascii="Times New Roman" w:eastAsiaTheme="minorHAnsi" w:hAnsi="Times New Roman" w:cs="Times New Roman"/>
          <w:sz w:val="28"/>
          <w:szCs w:val="28"/>
          <w:lang w:val="ru-RU" w:eastAsia="en-US"/>
        </w:rPr>
      </w:pPr>
    </w:p>
    <w:p w:rsidR="007E5B4A" w:rsidRDefault="007E5B4A" w:rsidP="007E5B4A">
      <w:pPr>
        <w:ind w:firstLine="709"/>
        <w:jc w:val="center"/>
        <w:rPr>
          <w:rFonts w:ascii="Times New Roman" w:eastAsiaTheme="minorHAnsi" w:hAnsi="Times New Roman" w:cs="Times New Roman"/>
          <w:b/>
          <w:sz w:val="28"/>
          <w:szCs w:val="28"/>
          <w:lang w:val="ru-RU" w:eastAsia="en-US"/>
        </w:rPr>
      </w:pPr>
      <w:r>
        <w:rPr>
          <w:rFonts w:ascii="Times New Roman" w:eastAsiaTheme="minorHAnsi" w:hAnsi="Times New Roman" w:cs="Times New Roman"/>
          <w:noProof/>
          <w:sz w:val="28"/>
          <w:szCs w:val="28"/>
          <w:lang w:val="ru-RU" w:eastAsia="ru-RU"/>
        </w:rPr>
        <w:drawing>
          <wp:inline distT="0" distB="0" distL="0" distR="0" wp14:anchorId="371006FE" wp14:editId="7CE91DF4">
            <wp:extent cx="918845" cy="1128395"/>
            <wp:effectExtent l="0" t="0" r="0" b="0"/>
            <wp:docPr id="3" name="Рисунок 3"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Описание: 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l="8507" t="16882" r="11330"/>
                    <a:stretch>
                      <a:fillRect/>
                    </a:stretch>
                  </pic:blipFill>
                  <pic:spPr>
                    <a:xfrm>
                      <a:off x="0" y="0"/>
                      <a:ext cx="936193" cy="1149983"/>
                    </a:xfrm>
                    <a:prstGeom prst="rect">
                      <a:avLst/>
                    </a:prstGeom>
                    <a:noFill/>
                    <a:ln>
                      <a:noFill/>
                    </a:ln>
                  </pic:spPr>
                </pic:pic>
              </a:graphicData>
            </a:graphic>
          </wp:inline>
        </w:drawing>
      </w:r>
    </w:p>
    <w:p w:rsidR="007E5B4A" w:rsidRDefault="007E5B4A" w:rsidP="007E5B4A">
      <w:pPr>
        <w:ind w:firstLine="709"/>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 xml:space="preserve">                                             ПОСТАНОВЛЕНИЕ </w:t>
      </w:r>
    </w:p>
    <w:p w:rsidR="007E5B4A" w:rsidRDefault="007E5B4A" w:rsidP="007E5B4A">
      <w:pPr>
        <w:ind w:firstLine="709"/>
        <w:jc w:val="center"/>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ПРЕЗИДИУМА ВЕРХОВНОГО СУДА РЕСПУБЛИКИ АБХАЗИЯ</w:t>
      </w:r>
    </w:p>
    <w:p w:rsidR="007E5B4A" w:rsidRDefault="007E5B4A" w:rsidP="007E5B4A">
      <w:pPr>
        <w:ind w:firstLine="709"/>
        <w:jc w:val="center"/>
        <w:rPr>
          <w:rFonts w:ascii="Times New Roman" w:eastAsiaTheme="minorHAnsi" w:hAnsi="Times New Roman" w:cs="Times New Roman"/>
          <w:b/>
          <w:sz w:val="28"/>
          <w:szCs w:val="28"/>
          <w:lang w:val="ru-RU" w:eastAsia="en-US"/>
        </w:rPr>
      </w:pPr>
      <w:r>
        <w:rPr>
          <w:rFonts w:ascii="Times New Roman" w:eastAsiaTheme="minorHAnsi" w:hAnsi="Times New Roman" w:cs="Times New Roman"/>
          <w:b/>
          <w:sz w:val="28"/>
          <w:szCs w:val="28"/>
          <w:lang w:val="ru-RU" w:eastAsia="en-US"/>
        </w:rPr>
        <w:t>№ 3</w:t>
      </w:r>
    </w:p>
    <w:p w:rsidR="007E5B4A" w:rsidRDefault="007E5B4A" w:rsidP="007E5B4A">
      <w:pPr>
        <w:ind w:firstLine="709"/>
        <w:jc w:val="center"/>
        <w:rPr>
          <w:rFonts w:ascii="Times New Roman" w:eastAsiaTheme="minorHAnsi" w:hAnsi="Times New Roman" w:cs="Times New Roman"/>
          <w:b/>
          <w:sz w:val="28"/>
          <w:szCs w:val="28"/>
          <w:lang w:val="ru-RU" w:eastAsia="en-US"/>
        </w:rPr>
      </w:pPr>
    </w:p>
    <w:p w:rsidR="007E5B4A" w:rsidRDefault="007E5B4A" w:rsidP="007E5B4A">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г. Сухум</w:t>
      </w:r>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t>29 сентября 2026 г.</w:t>
      </w:r>
    </w:p>
    <w:p w:rsidR="007E5B4A" w:rsidRDefault="007E5B4A" w:rsidP="007E5B4A">
      <w:pPr>
        <w:ind w:firstLine="709"/>
        <w:jc w:val="center"/>
        <w:rPr>
          <w:rFonts w:ascii="Times New Roman" w:eastAsiaTheme="minorHAnsi" w:hAnsi="Times New Roman" w:cs="Times New Roman"/>
          <w:b/>
          <w:sz w:val="28"/>
          <w:szCs w:val="28"/>
          <w:lang w:val="ru-RU" w:eastAsia="en-US"/>
        </w:rPr>
      </w:pPr>
    </w:p>
    <w:p w:rsidR="007E5B4A" w:rsidRDefault="007E5B4A" w:rsidP="007E5B4A">
      <w:pPr>
        <w:ind w:firstLine="709"/>
        <w:jc w:val="center"/>
        <w:rPr>
          <w:rFonts w:ascii="Times New Roman" w:eastAsiaTheme="minorHAnsi" w:hAnsi="Times New Roman" w:cs="Times New Roman"/>
          <w:b/>
          <w:sz w:val="28"/>
          <w:szCs w:val="28"/>
          <w:lang w:val="ru-RU" w:eastAsia="en-US"/>
        </w:rPr>
      </w:pPr>
    </w:p>
    <w:p w:rsidR="007E5B4A" w:rsidRDefault="007E5B4A" w:rsidP="007E5B4A">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 xml:space="preserve">В соответствии с пунктом 4 части 1 статьи 63 Конституционного закона Республики Абхазия «О судебной власти», разделом 5.2 Регламента Верховного суда Республики Абхазия, утвержденного Постановлением Пленума Верховного суда Республики Абхазия от 08 мая 2019 года, №2, пунктом 2 Раздела </w:t>
      </w:r>
      <w:r>
        <w:rPr>
          <w:rFonts w:ascii="Times New Roman" w:eastAsiaTheme="minorHAnsi" w:hAnsi="Times New Roman" w:cs="Times New Roman"/>
          <w:sz w:val="28"/>
          <w:szCs w:val="28"/>
          <w:lang w:eastAsia="en-US"/>
        </w:rPr>
        <w:t>II</w:t>
      </w:r>
      <w:r>
        <w:rPr>
          <w:rFonts w:ascii="Times New Roman" w:eastAsiaTheme="minorHAnsi" w:hAnsi="Times New Roman" w:cs="Times New Roman"/>
          <w:sz w:val="28"/>
          <w:szCs w:val="28"/>
          <w:lang w:val="ru-RU" w:eastAsia="en-US"/>
        </w:rPr>
        <w:t xml:space="preserve"> Плана работы Верховного суда Республики Абхазия на 2024 год, утвержденного </w:t>
      </w:r>
      <w:r>
        <w:rPr>
          <w:rFonts w:ascii="Times New Roman" w:hAnsi="Times New Roman" w:cs="Times New Roman"/>
          <w:sz w:val="28"/>
          <w:szCs w:val="28"/>
          <w:lang w:val="ru-RU"/>
        </w:rPr>
        <w:t>Приказом</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Председателя Верховного суда Республики от 23 января 2026 года №13,</w:t>
      </w:r>
    </w:p>
    <w:p w:rsidR="007E5B4A" w:rsidRDefault="007E5B4A" w:rsidP="007E5B4A">
      <w:pPr>
        <w:ind w:firstLine="709"/>
        <w:jc w:val="both"/>
        <w:rPr>
          <w:rFonts w:ascii="Times New Roman" w:eastAsiaTheme="minorHAnsi" w:hAnsi="Times New Roman" w:cs="Times New Roman"/>
          <w:sz w:val="28"/>
          <w:szCs w:val="28"/>
          <w:lang w:val="ru-RU" w:eastAsia="en-US"/>
        </w:rPr>
      </w:pPr>
    </w:p>
    <w:p w:rsidR="007E5B4A" w:rsidRDefault="007E5B4A" w:rsidP="007E5B4A">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постановил:</w:t>
      </w:r>
    </w:p>
    <w:p w:rsidR="007E5B4A" w:rsidRDefault="007E5B4A" w:rsidP="007E5B4A">
      <w:pPr>
        <w:ind w:firstLine="709"/>
        <w:jc w:val="center"/>
        <w:rPr>
          <w:rFonts w:ascii="Times New Roman" w:eastAsiaTheme="minorHAnsi" w:hAnsi="Times New Roman" w:cs="Times New Roman"/>
          <w:sz w:val="28"/>
          <w:szCs w:val="28"/>
          <w:lang w:val="ru-RU" w:eastAsia="en-US"/>
        </w:rPr>
      </w:pPr>
    </w:p>
    <w:p w:rsidR="007E5B4A" w:rsidRDefault="007E5B4A" w:rsidP="007E5B4A">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1. Утвердить Обзор судебной практики Верховного суда Республики Абхазия по административным делам за 2025 год (прилагается).</w:t>
      </w:r>
    </w:p>
    <w:p w:rsidR="007E5B4A" w:rsidRDefault="007E5B4A" w:rsidP="007E5B4A">
      <w:pPr>
        <w:ind w:firstLine="709"/>
        <w:jc w:val="both"/>
        <w:rPr>
          <w:rFonts w:ascii="Times New Roman" w:eastAsiaTheme="minorHAnsi" w:hAnsi="Times New Roman" w:cs="Times New Roman"/>
          <w:bCs/>
          <w:sz w:val="28"/>
          <w:szCs w:val="28"/>
          <w:lang w:val="ru-RU" w:eastAsia="en-US"/>
        </w:rPr>
      </w:pPr>
      <w:r>
        <w:rPr>
          <w:rFonts w:ascii="Times New Roman" w:eastAsiaTheme="minorHAnsi" w:hAnsi="Times New Roman" w:cs="Times New Roman"/>
          <w:sz w:val="28"/>
          <w:szCs w:val="28"/>
          <w:lang w:val="ru-RU" w:eastAsia="en-US"/>
        </w:rPr>
        <w:t xml:space="preserve">2. Опубликовать настоящее Постановление </w:t>
      </w:r>
      <w:r>
        <w:rPr>
          <w:rFonts w:ascii="Times New Roman" w:eastAsiaTheme="minorHAnsi" w:hAnsi="Times New Roman" w:cs="Times New Roman"/>
          <w:bCs/>
          <w:sz w:val="28"/>
          <w:szCs w:val="28"/>
          <w:lang w:val="ru-RU" w:eastAsia="en-US"/>
        </w:rPr>
        <w:t xml:space="preserve">на официальном сайте Верховного суда в сети Интернет и в Бюллетене Верховного Суда Республики Абхазия с учетом требований статьи 15 </w:t>
      </w:r>
      <w:r>
        <w:rPr>
          <w:rFonts w:ascii="Times New Roman" w:eastAsiaTheme="minorHAnsi" w:hAnsi="Times New Roman" w:cs="Times New Roman"/>
          <w:sz w:val="28"/>
          <w:szCs w:val="28"/>
          <w:lang w:val="ru-RU" w:eastAsia="en-US"/>
        </w:rPr>
        <w:t>Закона Республики Абхазия от 15.06.2015 N 3804-с-V «Об обеспечении доступа к информации о деятельности судов в Республике Абхазия»</w:t>
      </w:r>
      <w:r>
        <w:rPr>
          <w:rFonts w:ascii="Times New Roman" w:eastAsiaTheme="minorHAnsi" w:hAnsi="Times New Roman" w:cs="Times New Roman"/>
          <w:bCs/>
          <w:sz w:val="28"/>
          <w:szCs w:val="28"/>
          <w:lang w:val="ru-RU" w:eastAsia="en-US"/>
        </w:rPr>
        <w:t>.</w:t>
      </w:r>
    </w:p>
    <w:p w:rsidR="007E5B4A" w:rsidRDefault="007E5B4A" w:rsidP="007E5B4A">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3. Настоящее Постановление Президиума Верховного суда Республики Абхазия направить в суды общей юрисдикции Республики Абхазия.</w:t>
      </w:r>
    </w:p>
    <w:p w:rsidR="007E5B4A" w:rsidRDefault="007E5B4A" w:rsidP="007E5B4A">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4. Отделу делопроизводства аппарата Верховного суда Республики Абхазия ознакомить с настоящим Постановлением под роспись судей Верховного суда Республики Абхазия.</w:t>
      </w:r>
    </w:p>
    <w:p w:rsidR="007E5B4A" w:rsidRDefault="007E5B4A" w:rsidP="007E5B4A">
      <w:pPr>
        <w:ind w:firstLine="709"/>
        <w:jc w:val="both"/>
        <w:rPr>
          <w:rFonts w:ascii="Times New Roman" w:eastAsiaTheme="minorHAnsi" w:hAnsi="Times New Roman" w:cs="Times New Roman"/>
          <w:sz w:val="28"/>
          <w:szCs w:val="28"/>
          <w:lang w:val="ru-RU" w:eastAsia="en-US"/>
        </w:rPr>
      </w:pPr>
    </w:p>
    <w:p w:rsidR="007E5B4A" w:rsidRDefault="007E5B4A" w:rsidP="007E5B4A">
      <w:pPr>
        <w:ind w:firstLine="709"/>
        <w:rPr>
          <w:rFonts w:ascii="Times New Roman" w:eastAsiaTheme="minorHAnsi" w:hAnsi="Times New Roman" w:cs="Times New Roman"/>
          <w:b/>
          <w:sz w:val="28"/>
          <w:szCs w:val="28"/>
          <w:lang w:val="ru-RU" w:eastAsia="en-US"/>
        </w:rPr>
      </w:pPr>
      <w:r>
        <w:rPr>
          <w:rFonts w:ascii="Times New Roman" w:eastAsiaTheme="minorHAnsi" w:hAnsi="Times New Roman" w:cs="Times New Roman"/>
          <w:b/>
          <w:sz w:val="28"/>
          <w:szCs w:val="28"/>
          <w:lang w:val="ru-RU" w:eastAsia="en-US"/>
        </w:rPr>
        <w:t xml:space="preserve">Председатель Верховного суда </w:t>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t>С.Р. Бутба</w:t>
      </w:r>
    </w:p>
    <w:p w:rsidR="007E5B4A" w:rsidRDefault="007E5B4A" w:rsidP="007E5B4A">
      <w:pPr>
        <w:ind w:firstLineChars="200" w:firstLine="560"/>
        <w:jc w:val="right"/>
        <w:rPr>
          <w:rFonts w:ascii="Times New Roman" w:eastAsia="Times" w:hAnsi="Times New Roman" w:cs="Times New Roman"/>
          <w:color w:val="000000"/>
          <w:sz w:val="28"/>
          <w:szCs w:val="28"/>
          <w:lang w:val="ru-RU" w:bidi="ar"/>
        </w:rPr>
      </w:pPr>
    </w:p>
    <w:p w:rsidR="007E5B4A" w:rsidRDefault="007E5B4A" w:rsidP="007E5B4A">
      <w:pPr>
        <w:spacing w:after="160" w:line="259" w:lineRule="auto"/>
        <w:rPr>
          <w:rFonts w:ascii="Times New Roman" w:hAnsi="Times New Roman" w:cs="Times New Roman"/>
          <w:b/>
          <w:sz w:val="26"/>
          <w:szCs w:val="26"/>
          <w:lang w:val="ru-RU"/>
        </w:rPr>
      </w:pPr>
      <w:r>
        <w:rPr>
          <w:rFonts w:ascii="Times New Roman" w:hAnsi="Times New Roman" w:cs="Times New Roman"/>
          <w:b/>
          <w:sz w:val="26"/>
          <w:szCs w:val="26"/>
          <w:lang w:val="ru-RU"/>
        </w:rPr>
        <w:br w:type="page"/>
      </w:r>
    </w:p>
    <w:p w:rsidR="007E5B4A" w:rsidRDefault="007E5B4A" w:rsidP="007E5B4A">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lastRenderedPageBreak/>
        <w:t xml:space="preserve">Утвержден Постановлением Президиума </w:t>
      </w:r>
    </w:p>
    <w:p w:rsidR="007E5B4A" w:rsidRDefault="007E5B4A" w:rsidP="007E5B4A">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t xml:space="preserve">Верховного суда Республики Абхазия </w:t>
      </w:r>
    </w:p>
    <w:p w:rsidR="007E5B4A" w:rsidRDefault="007E5B4A" w:rsidP="007E5B4A">
      <w:pPr>
        <w:ind w:firstLineChars="200" w:firstLine="480"/>
        <w:contextualSpacing/>
        <w:jc w:val="right"/>
        <w:rPr>
          <w:rFonts w:ascii="Times New Roman" w:hAnsi="Times New Roman" w:cs="Times New Roman"/>
          <w:bCs/>
          <w:sz w:val="24"/>
          <w:szCs w:val="24"/>
          <w:lang w:val="ru-RU"/>
        </w:rPr>
      </w:pPr>
      <w:r>
        <w:rPr>
          <w:rFonts w:ascii="Times New Roman" w:hAnsi="Times New Roman" w:cs="Times New Roman"/>
          <w:bCs/>
          <w:sz w:val="24"/>
          <w:szCs w:val="24"/>
          <w:lang w:val="ru-RU"/>
        </w:rPr>
        <w:t>от 29 сентября 2026 г. № 3</w:t>
      </w:r>
    </w:p>
    <w:p w:rsidR="007E5B4A" w:rsidRDefault="007E5B4A" w:rsidP="007E5B4A">
      <w:pPr>
        <w:ind w:firstLineChars="200" w:firstLine="480"/>
        <w:contextualSpacing/>
        <w:jc w:val="center"/>
        <w:rPr>
          <w:rFonts w:ascii="Times New Roman" w:hAnsi="Times New Roman" w:cs="Times New Roman"/>
          <w:bCs/>
          <w:sz w:val="24"/>
          <w:szCs w:val="24"/>
          <w:lang w:val="ru-RU"/>
        </w:rPr>
      </w:pPr>
    </w:p>
    <w:p w:rsidR="007E5B4A" w:rsidRDefault="007E5B4A" w:rsidP="007E5B4A">
      <w:pPr>
        <w:ind w:firstLineChars="200" w:firstLine="480"/>
        <w:contextualSpacing/>
        <w:jc w:val="center"/>
        <w:rPr>
          <w:rFonts w:ascii="Times New Roman" w:hAnsi="Times New Roman" w:cs="Times New Roman"/>
          <w:bCs/>
          <w:sz w:val="24"/>
          <w:szCs w:val="24"/>
          <w:lang w:val="ru-RU"/>
        </w:rPr>
      </w:pPr>
    </w:p>
    <w:p w:rsidR="007E5B4A" w:rsidRDefault="007E5B4A" w:rsidP="007E5B4A">
      <w:pPr>
        <w:ind w:firstLineChars="200" w:firstLine="480"/>
        <w:contextualSpacing/>
        <w:jc w:val="center"/>
        <w:rPr>
          <w:rFonts w:ascii="Times New Roman" w:hAnsi="Times New Roman" w:cs="Times New Roman"/>
          <w:bCs/>
          <w:sz w:val="24"/>
          <w:szCs w:val="24"/>
          <w:lang w:val="ru-RU"/>
        </w:rPr>
      </w:pPr>
    </w:p>
    <w:p w:rsidR="007E5B4A" w:rsidRDefault="007E5B4A" w:rsidP="007E5B4A">
      <w:pPr>
        <w:ind w:firstLineChars="200" w:firstLine="520"/>
        <w:contextualSpacing/>
        <w:jc w:val="center"/>
        <w:rPr>
          <w:rFonts w:ascii="Times New Roman" w:hAnsi="Times New Roman" w:cs="Times New Roman"/>
          <w:b/>
          <w:sz w:val="26"/>
          <w:szCs w:val="26"/>
          <w:lang w:val="ru-RU"/>
        </w:rPr>
      </w:pPr>
      <w:r>
        <w:rPr>
          <w:rFonts w:ascii="Times New Roman" w:hAnsi="Times New Roman" w:cs="Times New Roman"/>
          <w:b/>
          <w:sz w:val="26"/>
          <w:szCs w:val="26"/>
          <w:lang w:val="ru-RU"/>
        </w:rPr>
        <w:t xml:space="preserve">Обзор судебной практики </w:t>
      </w:r>
    </w:p>
    <w:p w:rsidR="007E5B4A" w:rsidRDefault="007E5B4A" w:rsidP="007E5B4A">
      <w:pPr>
        <w:ind w:firstLineChars="200" w:firstLine="520"/>
        <w:contextualSpacing/>
        <w:jc w:val="center"/>
        <w:rPr>
          <w:rFonts w:ascii="Times New Roman" w:hAnsi="Times New Roman" w:cs="Times New Roman"/>
          <w:b/>
          <w:sz w:val="26"/>
          <w:szCs w:val="26"/>
          <w:lang w:val="ru-RU"/>
        </w:rPr>
      </w:pPr>
      <w:r>
        <w:rPr>
          <w:rFonts w:ascii="Times New Roman" w:hAnsi="Times New Roman" w:cs="Times New Roman"/>
          <w:b/>
          <w:sz w:val="26"/>
          <w:szCs w:val="26"/>
          <w:lang w:val="ru-RU"/>
        </w:rPr>
        <w:t>по административным делам, рассмотренным Верховным судом Республики Абхазия за 2025 год</w:t>
      </w:r>
    </w:p>
    <w:p w:rsidR="007E5B4A" w:rsidRDefault="007E5B4A" w:rsidP="007E5B4A">
      <w:pPr>
        <w:ind w:firstLineChars="200" w:firstLine="520"/>
        <w:contextualSpacing/>
        <w:jc w:val="both"/>
        <w:rPr>
          <w:rFonts w:ascii="Times New Roman" w:hAnsi="Times New Roman" w:cs="Times New Roman"/>
          <w:sz w:val="26"/>
          <w:szCs w:val="26"/>
          <w:lang w:val="ru-RU"/>
        </w:rPr>
      </w:pP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соответствии с Планом работы на 2026 год проведён обзор судебной практики по административным делам, рассмотренным Верховным судом Республики Абхазия за 2025 год.</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Верховный суд Республики Абхазия за 2025 год поступило 8 административных исковых заявлений.</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Из поступивших 8 административных исковых заявлений рассмотрено по существу в 2025 году было 3, из них:</w:t>
      </w:r>
    </w:p>
    <w:p w:rsidR="007E5B4A" w:rsidRDefault="007E5B4A" w:rsidP="007E5B4A">
      <w:pPr>
        <w:pStyle w:val="a3"/>
        <w:numPr>
          <w:ilvl w:val="0"/>
          <w:numId w:val="1"/>
        </w:numPr>
        <w:spacing w:after="0" w:line="240" w:lineRule="auto"/>
        <w:ind w:left="0" w:firstLine="680"/>
        <w:jc w:val="both"/>
        <w:rPr>
          <w:rFonts w:ascii="Times New Roman" w:hAnsi="Times New Roman" w:cs="Times New Roman"/>
          <w:sz w:val="26"/>
          <w:szCs w:val="26"/>
        </w:rPr>
      </w:pPr>
      <w:r>
        <w:rPr>
          <w:rFonts w:ascii="Times New Roman" w:hAnsi="Times New Roman" w:cs="Times New Roman"/>
          <w:sz w:val="26"/>
          <w:szCs w:val="26"/>
        </w:rPr>
        <w:t>отказано в удовлетворении административного искового заявления – 2;</w:t>
      </w:r>
    </w:p>
    <w:p w:rsidR="007E5B4A" w:rsidRDefault="007E5B4A" w:rsidP="007E5B4A">
      <w:pPr>
        <w:pStyle w:val="a3"/>
        <w:numPr>
          <w:ilvl w:val="0"/>
          <w:numId w:val="1"/>
        </w:numPr>
        <w:spacing w:after="0" w:line="240" w:lineRule="auto"/>
        <w:ind w:left="0" w:firstLine="680"/>
        <w:jc w:val="both"/>
        <w:rPr>
          <w:rFonts w:ascii="Times New Roman" w:hAnsi="Times New Roman" w:cs="Times New Roman"/>
          <w:sz w:val="26"/>
          <w:szCs w:val="26"/>
        </w:rPr>
      </w:pPr>
      <w:r>
        <w:rPr>
          <w:rFonts w:ascii="Times New Roman" w:hAnsi="Times New Roman" w:cs="Times New Roman"/>
          <w:sz w:val="26"/>
          <w:szCs w:val="26"/>
        </w:rPr>
        <w:t>прекращено производство по делу -1.</w:t>
      </w:r>
    </w:p>
    <w:p w:rsidR="007E5B4A" w:rsidRDefault="007E5B4A" w:rsidP="007E5B4A">
      <w:pPr>
        <w:pStyle w:val="a3"/>
        <w:numPr>
          <w:ilvl w:val="0"/>
          <w:numId w:val="1"/>
        </w:numPr>
        <w:spacing w:after="0" w:line="240" w:lineRule="auto"/>
        <w:ind w:left="0" w:firstLine="680"/>
        <w:jc w:val="both"/>
        <w:rPr>
          <w:rFonts w:ascii="Times New Roman" w:hAnsi="Times New Roman" w:cs="Times New Roman"/>
          <w:sz w:val="26"/>
          <w:szCs w:val="26"/>
        </w:rPr>
      </w:pPr>
      <w:r>
        <w:rPr>
          <w:rFonts w:ascii="Times New Roman" w:hAnsi="Times New Roman" w:cs="Times New Roman"/>
          <w:sz w:val="26"/>
          <w:szCs w:val="26"/>
        </w:rPr>
        <w:t>в принятии 1 искового заявления было отказано.</w:t>
      </w:r>
    </w:p>
    <w:p w:rsidR="007E5B4A" w:rsidRDefault="007E5B4A" w:rsidP="007E5B4A">
      <w:pPr>
        <w:pStyle w:val="a3"/>
        <w:numPr>
          <w:ilvl w:val="0"/>
          <w:numId w:val="1"/>
        </w:numPr>
        <w:spacing w:after="0" w:line="240" w:lineRule="auto"/>
        <w:ind w:left="0" w:firstLine="680"/>
        <w:jc w:val="both"/>
        <w:rPr>
          <w:rFonts w:ascii="Times New Roman" w:hAnsi="Times New Roman" w:cs="Times New Roman"/>
          <w:sz w:val="26"/>
          <w:szCs w:val="26"/>
        </w:rPr>
      </w:pPr>
      <w:r>
        <w:rPr>
          <w:rFonts w:ascii="Times New Roman" w:hAnsi="Times New Roman" w:cs="Times New Roman"/>
          <w:sz w:val="26"/>
          <w:szCs w:val="26"/>
        </w:rPr>
        <w:t>рассмотрение 4 административных дел перешло на 2026 год.</w:t>
      </w:r>
    </w:p>
    <w:p w:rsidR="007E5B4A" w:rsidRDefault="007E5B4A" w:rsidP="007E5B4A">
      <w:pPr>
        <w:ind w:firstLineChars="200" w:firstLine="520"/>
        <w:contextualSpacing/>
        <w:jc w:val="both"/>
        <w:rPr>
          <w:rFonts w:ascii="Times New Roman" w:hAnsi="Times New Roman" w:cs="Times New Roman"/>
          <w:sz w:val="26"/>
          <w:szCs w:val="26"/>
          <w:lang w:val="ru-RU"/>
        </w:rPr>
      </w:pP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 xml:space="preserve">В 2025 году в Кассационную коллегию по административным делам и делам об административных правонарушениях Верховного суда Республики Абхазия поступило 9 дел. </w:t>
      </w:r>
    </w:p>
    <w:p w:rsidR="007E5B4A" w:rsidRDefault="007E5B4A" w:rsidP="007E5B4A">
      <w:pPr>
        <w:tabs>
          <w:tab w:val="left" w:pos="3465"/>
        </w:tabs>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 xml:space="preserve">По результатам рассмотрения Кассационной коллегий по административным делам и делам об административных правонарушениях Верховного суда Республики Абхазия административных дел по частным жалобам: </w:t>
      </w:r>
    </w:p>
    <w:p w:rsidR="007E5B4A" w:rsidRDefault="007E5B4A" w:rsidP="007E5B4A">
      <w:pPr>
        <w:pStyle w:val="a3"/>
        <w:numPr>
          <w:ilvl w:val="0"/>
          <w:numId w:val="1"/>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оставлено без изменения – 2;</w:t>
      </w:r>
    </w:p>
    <w:p w:rsidR="007E5B4A" w:rsidRDefault="007E5B4A" w:rsidP="007E5B4A">
      <w:pPr>
        <w:pStyle w:val="a3"/>
        <w:numPr>
          <w:ilvl w:val="0"/>
          <w:numId w:val="1"/>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отменено с передачей процессуального вопроса в суд первой инстанции – 1;</w:t>
      </w:r>
    </w:p>
    <w:p w:rsidR="007E5B4A" w:rsidRDefault="007E5B4A" w:rsidP="007E5B4A">
      <w:pPr>
        <w:pStyle w:val="a3"/>
        <w:numPr>
          <w:ilvl w:val="0"/>
          <w:numId w:val="1"/>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отменено с разрешением процессуального вопроса по существу – 2.</w:t>
      </w:r>
    </w:p>
    <w:p w:rsidR="007E5B4A" w:rsidRDefault="007E5B4A" w:rsidP="007E5B4A">
      <w:pPr>
        <w:tabs>
          <w:tab w:val="left" w:pos="3465"/>
        </w:tabs>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По результатам рассмотрения Кассационной коллегией по административным делам и делам об административных правонарушениях Верховного суда Республики Абхазия административных дел по кассационным жалобам оставлено без изменения 4 решения.</w:t>
      </w:r>
    </w:p>
    <w:p w:rsidR="007E5B4A" w:rsidRDefault="007E5B4A" w:rsidP="007E5B4A">
      <w:pPr>
        <w:tabs>
          <w:tab w:val="left" w:pos="3465"/>
        </w:tabs>
        <w:ind w:firstLine="680"/>
        <w:jc w:val="both"/>
        <w:rPr>
          <w:rFonts w:ascii="Times New Roman" w:hAnsi="Times New Roman" w:cs="Times New Roman"/>
          <w:sz w:val="26"/>
          <w:szCs w:val="26"/>
          <w:lang w:val="ru-RU"/>
        </w:rPr>
      </w:pPr>
      <w:r>
        <w:rPr>
          <w:rFonts w:ascii="Times New Roman" w:hAnsi="Times New Roman" w:cs="Times New Roman"/>
          <w:sz w:val="26"/>
          <w:szCs w:val="26"/>
          <w:lang w:val="ru-RU"/>
        </w:rPr>
        <w:t>Президиумом Верховного суда Республики Абхазия рассмотрено 4 надзорные жалобы на судебные акты судов первой и кассационной инстанции по административным делам, по которым приняты следующие решения:</w:t>
      </w:r>
    </w:p>
    <w:p w:rsidR="007E5B4A" w:rsidRDefault="007E5B4A" w:rsidP="007E5B4A">
      <w:pPr>
        <w:pStyle w:val="a3"/>
        <w:numPr>
          <w:ilvl w:val="0"/>
          <w:numId w:val="2"/>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Определение суда первой инстанции и определение суда кассационной инстанции отменено, дело направлено на новое рассмотрение – 1;</w:t>
      </w:r>
    </w:p>
    <w:p w:rsidR="007E5B4A" w:rsidRDefault="007E5B4A" w:rsidP="007E5B4A">
      <w:pPr>
        <w:pStyle w:val="a3"/>
        <w:numPr>
          <w:ilvl w:val="0"/>
          <w:numId w:val="2"/>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Определение суда кассационной инстанции отменено, определение суда первой инстанции оставлено в силе – 1;</w:t>
      </w:r>
    </w:p>
    <w:p w:rsidR="007E5B4A" w:rsidRDefault="007E5B4A" w:rsidP="007E5B4A">
      <w:pPr>
        <w:pStyle w:val="a3"/>
        <w:numPr>
          <w:ilvl w:val="0"/>
          <w:numId w:val="2"/>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Определение суда первой инстанции оставлено без изменения, надзорная жалоба без удовлетворения – 1;</w:t>
      </w:r>
    </w:p>
    <w:p w:rsidR="007E5B4A" w:rsidRDefault="007E5B4A" w:rsidP="007E5B4A">
      <w:pPr>
        <w:pStyle w:val="a3"/>
        <w:numPr>
          <w:ilvl w:val="0"/>
          <w:numId w:val="2"/>
        </w:numPr>
        <w:tabs>
          <w:tab w:val="left" w:pos="346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Решение суда первой инстанции и определение суда кассационной инстанции отменено, дело направлено на новое рассмотрение в тот же суд в ином составе – 1.</w:t>
      </w:r>
    </w:p>
    <w:p w:rsidR="007E5B4A" w:rsidRDefault="007E5B4A" w:rsidP="007E5B4A">
      <w:pPr>
        <w:tabs>
          <w:tab w:val="left" w:pos="3465"/>
        </w:tabs>
        <w:ind w:firstLineChars="200" w:firstLine="520"/>
        <w:contextualSpacing/>
        <w:jc w:val="both"/>
        <w:rPr>
          <w:rFonts w:ascii="Times New Roman" w:hAnsi="Times New Roman" w:cs="Times New Roman"/>
          <w:sz w:val="26"/>
          <w:szCs w:val="26"/>
          <w:lang w:val="ru-RU"/>
        </w:rPr>
      </w:pP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Изучение судебной практики рассмотрения административных дел Верховным судом Республики Абхазия показало, что в основном суды первой и кассационной инстанции правильно применяют положения Кодекса Республики Абхазия об административном судопроизводстве.</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 xml:space="preserve">При этом анализ судебной практики показал, что суды первой инстанции зачастую отказывают в удовлетворении административных исков по причине пропуска процессуального срока для обращения в суд без уважительных причин, а вышестоящие суды, рассматривая кассационные либо надзорные жалобы на предмет отмены состоявшихся судебных актов, отказывают в их удовлетворении, оставляя судебные акты без изменения. </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связи с чем следует еще раз отметить, что в силу ч. 1, 5, 8 ст. 226 КРАоАС, административное исковое заявление может быть подано в суд в течение 3-х месяцев со дня, когда гражданину, юридическому лицу или иному лицу стало известно о нарушении их прав, свобод и законных интересов. Пропуск установленного срока обращения в суд не является основанием для отказа в принятии искового заявления. Причины пропуска срока обращения в суд выясняются в предварительном судебном заседании или судебном заседании. Пропуск срока обращения в суд без уважительных причин, а также невозможность восстановления, пропущенного (в том числе по уважительным причинам) срока обращения в суд могут являться основанием для отказа в удовлетворении административного искового заявления. Обязанность доказывания соблюдения срока обращения в суд возлагается на лицо, обратившееся в суд, на основании ч. 10 ст. 233 КРАоАС.</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Приведенным правовым нормам корреспондирует положение ч. 5 ст. 187 КРАоАС, согласно которому в случае отказа в удовлетворении административного искового заявления в связи с пропуском срока обращения в суд без уважительных причин или невозможности восстановить пропущенный срок в предусмотренных настоящим Кодексом случаях, в мотивировочной части решения суда может быть указано только на установление судом данных обстоятельств.</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eastAsia="Times" w:hAnsi="Times New Roman" w:cs="Times New Roman"/>
          <w:sz w:val="26"/>
          <w:szCs w:val="26"/>
          <w:lang w:val="ru-RU" w:bidi="ar"/>
        </w:rPr>
        <w:t xml:space="preserve">Вместе с тем у судов первой и кассационной инстанции часто возникают проблемы, связанные с </w:t>
      </w:r>
      <w:r>
        <w:rPr>
          <w:rFonts w:ascii="Times New Roman" w:hAnsi="Times New Roman" w:cs="Times New Roman"/>
          <w:sz w:val="26"/>
          <w:szCs w:val="26"/>
          <w:lang w:val="ru-RU"/>
        </w:rPr>
        <w:t xml:space="preserve">определением вида судопроизводства рассмотрения дел, в связи с чем судам следует обратить внимание на то, что по смыслу ст. 22 ГПК Республики Абхазия и п. 2 ч. 1 ст. 8 ГК Республики Абхазия гражданские права и обязанности возникают в том числе и из актов государственных органов и органов местного самоуправления, которые предусмотрены законом в качестве основания возникновения гражданских прав и обязанностей, а суды в свою очередь рассматривают и разрешают </w:t>
      </w:r>
      <w:r>
        <w:rPr>
          <w:rFonts w:ascii="Times New Roman" w:eastAsia="SimSun" w:hAnsi="Times New Roman" w:cs="Times New Roman"/>
          <w:sz w:val="28"/>
          <w:szCs w:val="28"/>
          <w:lang w:val="ru-RU"/>
        </w:rPr>
        <w:t>исковые дела с участием граждан, организаций, органов государственной власти, органов местного самоуправления о защите нарушенных или оспариваемых прав, свобод и законных интересов, по спорам, возникающим из гражданских, семейных, трудовых, жилищных, земельных, экологических и иных правоотношений.</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Однако следует учитывать, что в соответствии с пунктом 2 части 1 статьи 1 Кодекса Республики Абхазия об административном судопроизводстве, суды общей юрисдикции рассматривают и разрешают административные дела об оспаривании решений, действий (бездействия) органов государственной власти, и иных государственных органов, органов местного самоуправления, организации, наделенных законом отдельными государственными или иными публичными полномочиями, должностных и иных лиц. </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lastRenderedPageBreak/>
        <w:t>При этом в случае возникновения вопроса о необходимости рассмотрения дела в гражданском судопроизводстве судам необходимо установить наличие в материалах дела доказательств, подтверждающих возникновение из оспариваемого решения, действия (бездействия) органа государственной власти, и иных государственных органов, органов местного самоуправления, организации, наделенной законом отдельными государственными или иными публичными полномочиями, должностных и иных лиц, гражданских прав и обязанностей.</w:t>
      </w:r>
    </w:p>
    <w:p w:rsidR="007E5B4A" w:rsidRDefault="007E5B4A" w:rsidP="007E5B4A">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целях обеспечения единообразного применения судами законодательства при рассмотрении административных дел, подготовлен обзор судебной практики по административным делам, рассмотренным Верховным судом Республики Абхазия за 2025 год, в котором нашли отражение наиболее актуальные правовые позиции Кассационной коллегии по административным делам и делам об административных правонарушениях и Президиума Верховного суда Республики Абхазия.</w:t>
      </w:r>
    </w:p>
    <w:p w:rsidR="007E5B4A" w:rsidRDefault="007E5B4A" w:rsidP="007E5B4A">
      <w:pPr>
        <w:ind w:firstLineChars="200" w:firstLine="520"/>
        <w:contextualSpacing/>
        <w:jc w:val="both"/>
        <w:rPr>
          <w:rFonts w:ascii="Times New Roman" w:eastAsia="Sylfaen" w:hAnsi="Times New Roman" w:cs="Times New Roman"/>
          <w:sz w:val="26"/>
          <w:szCs w:val="26"/>
          <w:lang w:val="ru-RU" w:bidi="ar"/>
        </w:rPr>
      </w:pPr>
    </w:p>
    <w:p w:rsidR="007E5B4A" w:rsidRDefault="007E5B4A" w:rsidP="007E5B4A">
      <w:pPr>
        <w:ind w:firstLineChars="200" w:firstLine="520"/>
        <w:contextualSpacing/>
        <w:jc w:val="both"/>
        <w:rPr>
          <w:rFonts w:ascii="Times New Roman" w:eastAsia="Sylfaen" w:hAnsi="Times New Roman" w:cs="Times New Roman"/>
          <w:b/>
          <w:sz w:val="26"/>
          <w:szCs w:val="26"/>
          <w:lang w:val="ru-RU" w:bidi="ar"/>
        </w:rPr>
      </w:pPr>
      <w:r>
        <w:rPr>
          <w:rFonts w:ascii="Times New Roman" w:eastAsia="Sylfaen" w:hAnsi="Times New Roman" w:cs="Times New Roman"/>
          <w:b/>
          <w:sz w:val="26"/>
          <w:szCs w:val="26"/>
          <w:lang w:val="ru-RU" w:bidi="ar"/>
        </w:rPr>
        <w:t>Неправильное установление начала течения срока для обращения в суд за защитой прав привело к отмене судебных актов</w:t>
      </w:r>
    </w:p>
    <w:p w:rsidR="007E5B4A" w:rsidRDefault="007E5B4A" w:rsidP="007E5B4A">
      <w:pPr>
        <w:ind w:firstLineChars="200" w:firstLine="520"/>
        <w:contextualSpacing/>
        <w:jc w:val="both"/>
        <w:rPr>
          <w:rFonts w:ascii="Times New Roman" w:eastAsia="Sylfaen" w:hAnsi="Times New Roman" w:cs="Times New Roman"/>
          <w:sz w:val="26"/>
          <w:szCs w:val="26"/>
          <w:lang w:val="ru-RU" w:bidi="ar"/>
        </w:rPr>
      </w:pP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24 марта 2025 года Ф.. обратилась в Гудаутский районный суд с исковым заявлением к Администрации Гудаутского района с требованиями обязать Администрацию Гудаутского района выдать ей разрешение на установку гаража легкой конструкции с левой торцевой стороны многоквартирного кооперативного дома № 104, расположенного по ул. Г. 19, в городе Гудаута, размером 3 м. 40 см. на 6 м. для установки металлической гаражной конструкции.</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Решением Гудаутского районного суда от 11 апреля 2025 года отказано в удовлетворении искового заявления Ф. к Администрации Гудаутского района «об обязании Администрации Гудаутского района выдать разрешение на установку гаража легкой конструкции».</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Кассационной коллегией по административным делам и делам об административных правонарушениях Верховного суда Республики Абхазия решение оставлено без изменения. Оставляя кассационную жалобу без удовлетворения суд кассационной инстанции указал, что суд первой инстанции правомерно исходил из того, что истцу Ф. окончательно стало известно о нарушении ее прав свобод и законных интересов действиями сотрудников Администрации Гудаутского района 29.10.2024 года, указанный факт, подтверждается содержанием заявления Ф. на имя Главы Администрации Гудаутского района от 03.12.2024 года, в котором истец перечисляет многочисленные нарушения ее прав должностными лицами Администрации Гудаутского района, а также указывает на то обстоятельство, что она намерена обращаться в органы прокуратуры и суд, в связи с чем, истец в отсутствие уважительных причин пропустил установленный законом срок для обращения в суд. Повторное же обращение истца Ф. в Администрацию Гудаутского района, а также в органы прокуратуры Республики Абхазия не продлевает и не возобновляет течение срока исковой давности, по мнению суда кассационной инстанции.</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Президиум Верховного суда Республики Абхазия, рассмотрев надзорную жалобу Ф., отменил решение Гудаутского районного суда от 11 апреля 2025 года и определение Кассационной коллегии по административным делам и делам об административных правонарушениях Верховного суда Республики Абхазия и направил дело на новое рассмотрение в тот же суд в ином составе.</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lastRenderedPageBreak/>
        <w:t>Отменяя постановленные судебные акты Президиум указал, что Гудаутский районный суд, рассмотрев административное дело по административному исковому заявлению Ф. в предварительном судебном заседании пришёл к выводу о том, что истец без уважительных причин пропустил срок обращения в суд. По утверждению суда первой инстанции, истцу Ф. окончательно стало известно о нарушении её прав на установку гаража 29 октября 2024 года, когда сотрудники правоохранительных органов сообщили ей устно о том, что она не имеет право на установку гаража.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С указанным утверждением суда первой инстанции Президиум не согласился по следующим основаниям.</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Материалами дела установлено, что 13 августа 2024 года Ф. обратилась с письменным заявлением к главе администрации Гудаутского района с просьбой разрешить построить гараж.</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02 сентября 2024 года глава администрации Гудаутского района письменно ответил Ф. и сообщил о том, что строительство гаража на указанном ей месте невозможно и ей необходимо обратиться к управляющему дома для предоставления места под строительство гаража.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05 сентября 2024 года Ф. обратилась к управляющему дома с заявлением, где просила дать ей разрешение на строительство гаража.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06 </w:t>
      </w:r>
      <w:proofErr w:type="gramStart"/>
      <w:r>
        <w:rPr>
          <w:rFonts w:ascii="Times New Roman" w:eastAsia="Times" w:hAnsi="Times New Roman" w:cs="Times New Roman"/>
          <w:sz w:val="26"/>
          <w:szCs w:val="26"/>
          <w:lang w:val="ru-RU" w:bidi="ar"/>
        </w:rPr>
        <w:t>сентября 2024 года</w:t>
      </w:r>
      <w:proofErr w:type="gramEnd"/>
      <w:r>
        <w:rPr>
          <w:rFonts w:ascii="Times New Roman" w:eastAsia="Times" w:hAnsi="Times New Roman" w:cs="Times New Roman"/>
          <w:sz w:val="26"/>
          <w:szCs w:val="26"/>
          <w:lang w:val="ru-RU" w:bidi="ar"/>
        </w:rPr>
        <w:t xml:space="preserve"> управляющий дома своей резолюцией разрешил Ф. строить гараж, после чего она преступила к строительству гаража, однако завершить строительство не представилось возможным в связи с началом прокурорской проверки по жалобе жильцов данного дома.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28 октября 2024 года Ф. повторно обратилась к главе администрации Гудаутского района с просьбой разрешить установить гараж. К заявлению приложила согласие жителей дома и разрешение управляющего дома на строительство гаража.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13 ноября 2024 года по результатам прокурорской проверки и.о. прокурора Гудаутского района вынес предостережение в отношении Ф. о недопустимости возведения гаража без разрешительных документов. Одновременно прокурор разъяснил Ф. о ее праве обжаловать данное предостережение вышестоящему прокурору.</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10 декабря 2024 года Ф. обжаловала данное предостережение Генеральному прокурору, где указала, что ей запрещают строительство гаража на том месте, где другие жильцы уже построили и пользуются пятью гаражами. Указанные гаражи построены без разрешения, однако никакие органы, в том числе прокуратура, не принимают никаких мер в отношении этих гаражей и только ей запрещают строить гараж.</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13 марта 2025 года Ф. получила ответ из Генеральной прокуратуры, где ей подробно разъяснена невозможность постройки гаража на том же месте, где Ф. планировала построить свой гараж. В письме также указано, что там, где Ф. планирует построить гараж, установлены пять гаражей, на которых отсутствуют соответствующие разрешительные документы. При этом Генеральная прокуратура не указала, какие меры будут приняты в отношении тех лиц, которые без разрешительных документов возвели гаражи. Прокурор в своем письме разъяснил Ф. о том, что она вправе обжаловать решение прокурора в суд. Постройка и пользование без разрешительных документов пяти гаражей жителями дома, где проживает Ф. и запрет на постройку гаража для нее она восприняла, как нарушение ее прав на постройку и использование гаража, как это было сделано другими </w:t>
      </w:r>
      <w:r>
        <w:rPr>
          <w:rFonts w:ascii="Times New Roman" w:eastAsia="Times" w:hAnsi="Times New Roman" w:cs="Times New Roman"/>
          <w:sz w:val="26"/>
          <w:szCs w:val="26"/>
          <w:lang w:val="ru-RU" w:bidi="ar"/>
        </w:rPr>
        <w:lastRenderedPageBreak/>
        <w:t>жильцами дома, так как в отношении других жильцов, построивших гаражи без разрешительных документов, никакие меры не принимаются, а принимаются меры только в отношении нее.</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24 марта 2025 года Ф. обратилась в Гудаутский районный суд с административным исковым заявлением, где изложила все вышеуказанные обстоятельства и просила суд обязать Администрацию Гудаутского района выдать разрешение на установку гаража. При этом Ф. в своем административном исковом заявлении не оспаривает решения, либо действия (бездействия) главы Администрации Гудаутского района, а просит обязать Администрацию Гудаутского района выдать разрешение на постройку гаража, так как на данном месте другими жильцами построены и находятся в пользовании аналогичные гаражи.</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Президиум Верховного суда РА считает, что Ф. стало известно о нарушении ее прав с момента получения ответа из Генеральной прокуратуры, где было указано, что жители дома, где проживает Ф. построили гаражи без разрешительных документов и пользуются этими гаражами беспрепятственно, а ей запрещено строить гараж. С этого момента, то есть с 13 марта 2025 года необходимо исчислять срок для обращения в суд.</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p>
    <w:p w:rsidR="007E5B4A" w:rsidRDefault="007E5B4A" w:rsidP="007E5B4A">
      <w:pPr>
        <w:ind w:firstLineChars="200" w:firstLine="520"/>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Постановление Президиума Верховного суда Республики Абхазия</w:t>
      </w:r>
    </w:p>
    <w:p w:rsidR="007E5B4A" w:rsidRDefault="007E5B4A" w:rsidP="007E5B4A">
      <w:pPr>
        <w:ind w:firstLineChars="200" w:firstLine="520"/>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от 24 октября 2025 года № 44га-0005</w:t>
      </w:r>
    </w:p>
    <w:p w:rsidR="007E5B4A" w:rsidRDefault="007E5B4A" w:rsidP="007E5B4A">
      <w:pPr>
        <w:ind w:firstLineChars="200" w:firstLine="520"/>
        <w:contextualSpacing/>
        <w:jc w:val="right"/>
        <w:rPr>
          <w:rFonts w:ascii="Times New Roman" w:eastAsia="Times" w:hAnsi="Times New Roman" w:cs="Times New Roman"/>
          <w:sz w:val="26"/>
          <w:szCs w:val="26"/>
          <w:lang w:val="ru-RU" w:bidi="ar"/>
        </w:rPr>
      </w:pPr>
    </w:p>
    <w:p w:rsidR="007E5B4A" w:rsidRPr="001A0F0E" w:rsidRDefault="007E5B4A" w:rsidP="007E5B4A">
      <w:pPr>
        <w:ind w:firstLineChars="200" w:firstLine="520"/>
        <w:contextualSpacing/>
        <w:jc w:val="both"/>
        <w:rPr>
          <w:rFonts w:ascii="Times New Roman" w:eastAsia="Times" w:hAnsi="Times New Roman" w:cs="Times New Roman"/>
          <w:b/>
          <w:sz w:val="26"/>
          <w:szCs w:val="26"/>
          <w:lang w:val="ru-RU" w:bidi="ar"/>
        </w:rPr>
      </w:pPr>
      <w:r w:rsidRPr="001A0F0E">
        <w:rPr>
          <w:rFonts w:ascii="Times New Roman" w:eastAsia="Times" w:hAnsi="Times New Roman" w:cs="Times New Roman"/>
          <w:b/>
          <w:sz w:val="26"/>
          <w:szCs w:val="26"/>
          <w:lang w:val="ru-RU" w:bidi="ar"/>
        </w:rPr>
        <w:t>Определение Кассационной коллегии по административным делам и делам об административных правонарушениях Верховного суда Республики Абхазия о восстановлении процессуального срока для обжалования решения суда в порядке надзора отменено в связи с тем, что автору надзорной жалобы было своевременно известно о принятом решении суда и без уважительных причин пропустил срок обжалования в порядке надзора</w:t>
      </w:r>
    </w:p>
    <w:p w:rsidR="007E5B4A" w:rsidRDefault="007E5B4A" w:rsidP="007E5B4A">
      <w:pPr>
        <w:ind w:firstLineChars="200" w:firstLine="520"/>
        <w:contextualSpacing/>
        <w:jc w:val="right"/>
        <w:rPr>
          <w:rFonts w:ascii="Times New Roman" w:eastAsia="Times" w:hAnsi="Times New Roman" w:cs="Times New Roman"/>
          <w:sz w:val="26"/>
          <w:szCs w:val="26"/>
          <w:lang w:val="ru-RU" w:bidi="ar"/>
        </w:rPr>
      </w:pP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Решением от 07.02.2017 г. Сухумский городской суд удовлетворил административное исковое заявление Л., отменил Распоряжение администрации г. Сухум № 469 от 09.07.2014 г. и обязал администрацию г. Сухум восстановить допущенные нарушения права пользования Л. земельным участком в г. Сухум по адресу: ул. Ш.</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Р., считая, что решением Сухумского городского суда 07.02.2017 г. были нарушены его права на земельный участок по адресу: ул. Ш, принадлежащий ему согласно государственному акту на праве пожизненного наследуемого владения, обратился в Сухумский городской суд с заявлением о восстановлении пропущенного процессуального срока обжалования решения Сухумского городского суда от 07.02.2017 г. в порядке надзора, мотивируя тем, что о принятом решении ему стало известно только в октябре 2021 года, в связи с чем он не смог подать надзорную жалобу в установленные законом процессуальные сроки.</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Определением Сухумского городского суда от 04.07.2024 г. отказано в восстановлении пропущенного процессуального срока для обжалования решения Сухумского городского суда от 07.02.2017 г. в порядке надзора.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Определением Кассационной коллегии по административным делам и делам об административных правонарушениях Верховного суда Республики Абхазия от 15.10.2024 г. отменено определение Сухумского городского суда от 04.07.2024г. и </w:t>
      </w:r>
      <w:r>
        <w:rPr>
          <w:rFonts w:ascii="Times New Roman" w:eastAsia="Times" w:hAnsi="Times New Roman" w:cs="Times New Roman"/>
          <w:sz w:val="26"/>
          <w:szCs w:val="26"/>
          <w:lang w:val="ru-RU" w:bidi="ar"/>
        </w:rPr>
        <w:lastRenderedPageBreak/>
        <w:t>восстановлен пропущенный процессуальный срок для обжалования решения Сухумского городского суда от 07.02.2017 г. в порядке надзора.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Мотивируя решение о восстановлении пропущенного процессуального срока, суд Кассационной инстанции указал, что решением Сухумского городского суда от 07.02.2017 г. были нарушены права Г., поскольку он не был привлечен к участию в рассмотрении дела, узнал о принятом решении только в сентябре 2021 года.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Представитель истца Л. - адвокат Ю. обратился в Президиум Верховного суда Республики Абхазия с надзорной жалобой, в которой просила отменить определение Кассационной коллегии по административным делам и делам об административных правонарушениях Верховного суда Республики Абхазия от 15.10.2024 г. и оставить в силе определение Сухумского городского суда от 04.07.2024 г. В обоснование жалобы автор указал, что Г. знал о имеющемся споре и о решении Сухумского городского суда от 07.02.2017 г., однако своевременно не подал надзорную жалобу и тем самым пропустил процессуальный срок на обжалование данного решения в порядке надзора.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Президиум Верховного суда Республики Абхазия определение Кассационной коллегии по административным делам и делам об административных правонарушениях Верховного суда Республики Абхазии от 15.10.2024 г. отменил, а определение Сухумского городского суда от 04.07.2024г. оставил в силе.</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Президиум Верховного суда Республики Абхазия считает, что решением Сухумского городского суда от 07.02.2017 г. об отмене Распоряжения администрации г. Сухум № 469 от 09.07.2014 г. о выделении Г. земельного участка в г. Сухум по адресу: ул. Ш, были затронуты права и интересы Г., следовательно, он был вправе обжаловать указанное решение в порядке надзора. Однако, довод Г. о том, что о решении Сухумского городского суда от 07.02.2017 г. ему стало известно только в октябре 2021 года, не подтвержден надлежащими доказательствами. </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Президиум Верховного суда Республики Абхазия посчитал, что Г. произвольно указал дату, когда он узнал о нарушении его прав обжалуемым судебным актом, что несовместимо с принципом правовой определенности и правом на справедливое судебное разбирательство.</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Вместе с тем, согласно материалам административного дела, распоряжением главы администрации г. Сухум от 17.06.2016 г. Г. дано разрешение на строительство индивидуального жилого дома по адресу ул. Ш, однако Г. никаких строительных работ на данном участке не проводил, также он не ухаживал за данным участком. Более того, за данным участком земли по поручению Л. ухаживал В.</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Более того, Г. проживает по адресу г. Сухум, ул. Е, то есть напротив земельного участка по ул. Ш, он не мог не знать, что земельный участок принадлежит не ему, а Л.</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Президиум Верховного суда Республики Абхазия также согласился с выводами суда первой инстанции о том, что, если бы Г. выполнял свою обязанность по уплате земельного налога за земельный участок по ул. Ш, он бы узнал о наличии решения суда.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Таким образом, Президиум Верховного суда Республики Абхазия указал, что определение суда кассационной инстанции является незаконным, вынесенным с нарушением норм процессуального права, предусматривающих порядок восстановления пропущенного процессуального срока.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p>
    <w:p w:rsidR="007E5B4A" w:rsidRDefault="007E5B4A" w:rsidP="007E5B4A">
      <w:pPr>
        <w:ind w:firstLineChars="200" w:firstLine="520"/>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xml:space="preserve">Постановление Президиума Верховного суда Республики Абхазия </w:t>
      </w:r>
    </w:p>
    <w:p w:rsidR="007E5B4A" w:rsidRDefault="007E5B4A" w:rsidP="007E5B4A">
      <w:pPr>
        <w:ind w:firstLineChars="200" w:firstLine="520"/>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lastRenderedPageBreak/>
        <w:t>№ 44га-0001 от 21 февраля 2025 года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p>
    <w:p w:rsidR="007E5B4A" w:rsidRDefault="007E5B4A" w:rsidP="007E5B4A">
      <w:pPr>
        <w:ind w:firstLineChars="200" w:firstLine="520"/>
        <w:contextualSpacing/>
        <w:jc w:val="both"/>
        <w:rPr>
          <w:rFonts w:ascii="Times New Roman" w:eastAsia="Times" w:hAnsi="Times New Roman" w:cs="Times New Roman"/>
          <w:b/>
          <w:sz w:val="26"/>
          <w:szCs w:val="26"/>
          <w:lang w:val="ru-RU" w:bidi="ar"/>
        </w:rPr>
      </w:pPr>
      <w:r>
        <w:rPr>
          <w:rFonts w:ascii="Times New Roman" w:eastAsia="Times" w:hAnsi="Times New Roman" w:cs="Times New Roman"/>
          <w:b/>
          <w:sz w:val="26"/>
          <w:szCs w:val="26"/>
          <w:lang w:val="ru-RU" w:bidi="ar"/>
        </w:rPr>
        <w:t>Отсутствие в материалах дела доказательств, подтверждающих возникновение из оспариваемого акта органа местного самоуправления гражданских прав и обязанностей, привело к отмене определения об отказе в принятии заявления</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Представитель Т. - адвокат Ц. обратился в Сухумский городской суд к Администрации города Сухум, заинтересованное лицо Х. с административным исковым заявлением о признании недействительным Распоряжения Главы Администрации города Сухум № 508 от 04 сентября 2019 года «О предоставлении Х. земельного участка для строительства и обслуживания индивидуального жилого дома».</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Определением судьи Сухумского городского суда от 07 октября 2024 года в принятии заявления адвоката Ц. отказано на основании пункта 1 части 1 статьи 135 Кодекса Республики Абхазия об административном судопроизводстве, так как указанное заявление не подлежит рассмотрению и разрешению судом в порядке административного судопроизводства, поскольку подлежит рассмотрению в порядке гражданского судопроизводства.</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Определением Кассационной коллегии по административным делам и делам об административных правонарушениях Верховного суда Республики Абхазия от 28 ноября 2024 года определение Сухумского городского суда от 07 октября 2024 года оставлено без изменения, частная жалоба представителя истца Т. - адвоката Ц. без удовлетворения.</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Отказывая в принятии административного искового заявления и, ссылаясь на пункт 1 части 1 статьи 135 Кодекса Республики Абхазия об административном судопроизводстве, суд исходил из того, что требования о признании недействительным распоряжения местного органа государственного управления подлежат рассмотрению в порядке гражданского судопроизводства. Гражданские права и обязанности возникают, в частности, из актов государственных органов и органов местного самоуправления (статья 8 ГК Республики Абхазия), споры об осуществлении прав, соединенные с требованиями о признании недействительными (незаконными) актов органов местного самоуправления или организаций, наделенных законом отдельными государственными или иными публичными полномочиями, должностных или иных лиц и являющихся основанием их возникновения, а также споры о признании таких актов недействительными (незаконными), если их исполнение привело к возникновению, изменению или прекращению гражданских прав п обязанностей, подлежат рассмотрению в порядке гражданского судопроизводства.</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Президиум Верховного суда Республики Абхазия не согласился с указанными выводами судов первой и кассационной инстанции, указав, что в представленных истцом материалах отсутствуют доказательства, подтверждающие возникновение из оспариваемого акта местного органа государственного управления гражданских прав и обязанностей, в связи с чем дело подлежит рассмотрению в порядке административного судопроизводства.</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При таких обстоятельствах, оспариваемые судебные постановления подлежали отмене, с направлением материалов в суд первой инстанции, для </w:t>
      </w:r>
      <w:r>
        <w:rPr>
          <w:rFonts w:ascii="Times New Roman" w:eastAsia="Times" w:hAnsi="Times New Roman" w:cs="Times New Roman"/>
          <w:sz w:val="26"/>
          <w:szCs w:val="26"/>
          <w:lang w:val="ru-RU" w:bidi="ar"/>
        </w:rPr>
        <w:lastRenderedPageBreak/>
        <w:t xml:space="preserve">решения вопроса о принятии административного искового заявления к производству. </w:t>
      </w:r>
    </w:p>
    <w:p w:rsidR="007E5B4A" w:rsidRDefault="007E5B4A" w:rsidP="007E5B4A">
      <w:pPr>
        <w:contextualSpacing/>
        <w:jc w:val="both"/>
        <w:rPr>
          <w:rFonts w:ascii="Times New Roman" w:eastAsia="Times" w:hAnsi="Times New Roman" w:cs="Times New Roman"/>
          <w:sz w:val="26"/>
          <w:szCs w:val="26"/>
          <w:lang w:val="ru-RU" w:bidi="ar"/>
        </w:rPr>
      </w:pPr>
    </w:p>
    <w:p w:rsidR="007E5B4A" w:rsidRDefault="007E5B4A" w:rsidP="007E5B4A">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xml:space="preserve">Постановление Президиума Верховного суда Республики Абхазия </w:t>
      </w:r>
    </w:p>
    <w:p w:rsidR="007E5B4A" w:rsidRDefault="007E5B4A" w:rsidP="007E5B4A">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44га-0004 от 01 августа 2025 года</w:t>
      </w:r>
    </w:p>
    <w:p w:rsidR="007E5B4A" w:rsidRDefault="007E5B4A" w:rsidP="007E5B4A">
      <w:pPr>
        <w:contextualSpacing/>
        <w:jc w:val="both"/>
        <w:rPr>
          <w:rFonts w:ascii="Times New Roman" w:eastAsia="Times" w:hAnsi="Times New Roman" w:cs="Times New Roman"/>
          <w:sz w:val="26"/>
          <w:szCs w:val="26"/>
          <w:lang w:val="ru-RU" w:bidi="ar"/>
        </w:rPr>
      </w:pPr>
    </w:p>
    <w:p w:rsidR="007E5B4A" w:rsidRPr="00F72F30" w:rsidRDefault="007E5B4A" w:rsidP="007E5B4A">
      <w:pPr>
        <w:ind w:firstLineChars="200" w:firstLine="520"/>
        <w:contextualSpacing/>
        <w:jc w:val="both"/>
        <w:rPr>
          <w:rFonts w:ascii="Times New Roman" w:eastAsia="Times" w:hAnsi="Times New Roman" w:cs="Times New Roman"/>
          <w:b/>
          <w:sz w:val="26"/>
          <w:szCs w:val="26"/>
          <w:lang w:val="ru-RU" w:bidi="ar"/>
        </w:rPr>
      </w:pPr>
      <w:r w:rsidRPr="00F72F30">
        <w:rPr>
          <w:rFonts w:ascii="Times New Roman" w:eastAsia="Times" w:hAnsi="Times New Roman" w:cs="Times New Roman"/>
          <w:b/>
          <w:sz w:val="26"/>
          <w:szCs w:val="26"/>
          <w:lang w:val="ru-RU" w:bidi="ar"/>
        </w:rPr>
        <w:t>Споры, возникающие из трудовых правоотношений, подлежат рассмотрению в порядке гражданского судопроизводства</w:t>
      </w:r>
    </w:p>
    <w:p w:rsidR="007E5B4A" w:rsidRDefault="007E5B4A" w:rsidP="007E5B4A">
      <w:pPr>
        <w:ind w:firstLineChars="200" w:firstLine="520"/>
        <w:contextualSpacing/>
        <w:jc w:val="right"/>
        <w:rPr>
          <w:rFonts w:ascii="Times New Roman" w:eastAsia="Times" w:hAnsi="Times New Roman" w:cs="Times New Roman"/>
          <w:sz w:val="26"/>
          <w:szCs w:val="26"/>
          <w:lang w:val="ru-RU" w:bidi="ar"/>
        </w:rPr>
      </w:pP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07.03.2025 г. представитель административного истца М. - В., действующий на основании доверенности, обратился в Сухумский городской суд с административным исковым заявлением к Сухумскому городскому Собранию «о признании незаконными решений (действий) органа местного самоуправления».</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В ходе предварительного судебного заседания представителем ответчика Сухумского городского Собрания - адвокатом Щ. было заявлено ходатайство о прекращении производства по вышеуказанному административному делу, поскольку согласно заявленным истцом исковым требованиям дело необходимо рассмотреть в порядке гражданского судопроизводства.</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Определением суда от 29.05.2025 г. вышеуказанное ходатайство представителя ответчика удовлетворено и производство по административному дело прекращено. Суд первой инстанции, исходя из заявленных истцом требований, пришел к выводу о том, что возникший между сторонами спор является трудовым и по определению вида судопроизводства данное исковое заявление подлежит рассмотрению в порядке гражданского судопроизводства, а не административного.</w:t>
      </w:r>
    </w:p>
    <w:p w:rsidR="007E5B4A" w:rsidRDefault="007E5B4A" w:rsidP="007E5B4A">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Не согласившись с определением о прекращении производства по административному делу, представитель истца В. обратился в Кассационную коллегию по административным делам и делам об административных правонарушениях Верховного суда Республики Абхазия с частной жалобой, в которой просил отменить определение Сухумского городского суда от 29.05.2025 г. о прекращении производства по административному делу и разрешить возникший процессуальный вопрос по существу с последующей передачей дела в суд первой инстанции.</w:t>
      </w:r>
    </w:p>
    <w:p w:rsidR="007E5B4A" w:rsidRDefault="007E5B4A" w:rsidP="007E5B4A">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Кассационная коллегия по административным делам и делам об административных правонарушениях Верховного суда Республики Абхазия оставила определение суда первой инстанции без изменений, указав, что судом первой инстанции верно оценены основания, по которым принято процессуальное решение о прекращении производства по административному делу, соответственно, возникший между истцом и ответчиком спор возник из трудовых правоотношений и данное исковое заявление подлежит рассмотрению в порядке гражданского судопроизводства.</w:t>
      </w:r>
    </w:p>
    <w:p w:rsidR="007E5B4A" w:rsidRDefault="007E5B4A" w:rsidP="007E5B4A">
      <w:pPr>
        <w:ind w:firstLine="708"/>
        <w:contextualSpacing/>
        <w:jc w:val="right"/>
        <w:rPr>
          <w:rFonts w:ascii="Times New Roman" w:eastAsia="Times" w:hAnsi="Times New Roman" w:cs="Times New Roman"/>
          <w:sz w:val="26"/>
          <w:szCs w:val="26"/>
          <w:lang w:val="ru-RU" w:bidi="ar"/>
        </w:rPr>
      </w:pPr>
    </w:p>
    <w:p w:rsidR="007E5B4A" w:rsidRDefault="007E5B4A" w:rsidP="007E5B4A">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Определение Кассационной коллегии по административным делам</w:t>
      </w:r>
    </w:p>
    <w:p w:rsidR="007E5B4A" w:rsidRDefault="007E5B4A" w:rsidP="007E5B4A">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xml:space="preserve">и делам об административных правонарушениях </w:t>
      </w:r>
    </w:p>
    <w:p w:rsidR="007E5B4A" w:rsidRDefault="007E5B4A" w:rsidP="007E5B4A">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xml:space="preserve">Верховного суда Республики Абхазия </w:t>
      </w:r>
    </w:p>
    <w:p w:rsidR="007E5B4A" w:rsidRDefault="007E5B4A" w:rsidP="007E5B4A">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от 05 августа 2025 года № 33а-0007</w:t>
      </w:r>
    </w:p>
    <w:p w:rsidR="00255BDE" w:rsidRDefault="00255BDE">
      <w:bookmarkStart w:id="0" w:name="_GoBack"/>
      <w:bookmarkEnd w:id="0"/>
    </w:p>
    <w:sectPr w:rsidR="00255B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0054"/>
    <w:multiLevelType w:val="multilevel"/>
    <w:tmpl w:val="07690054"/>
    <w:lvl w:ilvl="0">
      <w:start w:val="1"/>
      <w:numFmt w:val="bullet"/>
      <w:lvlText w:val=""/>
      <w:lvlJc w:val="left"/>
      <w:pPr>
        <w:ind w:left="1280" w:hanging="360"/>
      </w:pPr>
      <w:rPr>
        <w:rFonts w:ascii="Symbol" w:hAnsi="Symbol" w:hint="default"/>
      </w:rPr>
    </w:lvl>
    <w:lvl w:ilvl="1">
      <w:start w:val="1"/>
      <w:numFmt w:val="bullet"/>
      <w:lvlText w:val="o"/>
      <w:lvlJc w:val="left"/>
      <w:pPr>
        <w:ind w:left="2000" w:hanging="360"/>
      </w:pPr>
      <w:rPr>
        <w:rFonts w:ascii="Courier New" w:hAnsi="Courier New" w:cs="Courier New" w:hint="default"/>
      </w:rPr>
    </w:lvl>
    <w:lvl w:ilvl="2">
      <w:start w:val="1"/>
      <w:numFmt w:val="bullet"/>
      <w:lvlText w:val=""/>
      <w:lvlJc w:val="left"/>
      <w:pPr>
        <w:ind w:left="2720" w:hanging="360"/>
      </w:pPr>
      <w:rPr>
        <w:rFonts w:ascii="Wingdings" w:hAnsi="Wingdings" w:hint="default"/>
      </w:rPr>
    </w:lvl>
    <w:lvl w:ilvl="3">
      <w:start w:val="1"/>
      <w:numFmt w:val="bullet"/>
      <w:lvlText w:val=""/>
      <w:lvlJc w:val="left"/>
      <w:pPr>
        <w:ind w:left="3440" w:hanging="360"/>
      </w:pPr>
      <w:rPr>
        <w:rFonts w:ascii="Symbol" w:hAnsi="Symbol" w:hint="default"/>
      </w:rPr>
    </w:lvl>
    <w:lvl w:ilvl="4">
      <w:start w:val="1"/>
      <w:numFmt w:val="bullet"/>
      <w:lvlText w:val="o"/>
      <w:lvlJc w:val="left"/>
      <w:pPr>
        <w:ind w:left="4160" w:hanging="360"/>
      </w:pPr>
      <w:rPr>
        <w:rFonts w:ascii="Courier New" w:hAnsi="Courier New" w:cs="Courier New" w:hint="default"/>
      </w:rPr>
    </w:lvl>
    <w:lvl w:ilvl="5">
      <w:start w:val="1"/>
      <w:numFmt w:val="bullet"/>
      <w:lvlText w:val=""/>
      <w:lvlJc w:val="left"/>
      <w:pPr>
        <w:ind w:left="4880" w:hanging="360"/>
      </w:pPr>
      <w:rPr>
        <w:rFonts w:ascii="Wingdings" w:hAnsi="Wingdings" w:hint="default"/>
      </w:rPr>
    </w:lvl>
    <w:lvl w:ilvl="6">
      <w:start w:val="1"/>
      <w:numFmt w:val="bullet"/>
      <w:lvlText w:val=""/>
      <w:lvlJc w:val="left"/>
      <w:pPr>
        <w:ind w:left="5600" w:hanging="360"/>
      </w:pPr>
      <w:rPr>
        <w:rFonts w:ascii="Symbol" w:hAnsi="Symbol" w:hint="default"/>
      </w:rPr>
    </w:lvl>
    <w:lvl w:ilvl="7">
      <w:start w:val="1"/>
      <w:numFmt w:val="bullet"/>
      <w:lvlText w:val="o"/>
      <w:lvlJc w:val="left"/>
      <w:pPr>
        <w:ind w:left="6320" w:hanging="360"/>
      </w:pPr>
      <w:rPr>
        <w:rFonts w:ascii="Courier New" w:hAnsi="Courier New" w:cs="Courier New" w:hint="default"/>
      </w:rPr>
    </w:lvl>
    <w:lvl w:ilvl="8">
      <w:start w:val="1"/>
      <w:numFmt w:val="bullet"/>
      <w:lvlText w:val=""/>
      <w:lvlJc w:val="left"/>
      <w:pPr>
        <w:ind w:left="7040" w:hanging="360"/>
      </w:pPr>
      <w:rPr>
        <w:rFonts w:ascii="Wingdings" w:hAnsi="Wingdings" w:hint="default"/>
      </w:rPr>
    </w:lvl>
  </w:abstractNum>
  <w:abstractNum w:abstractNumId="1" w15:restartNumberingAfterBreak="0">
    <w:nsid w:val="10856CB2"/>
    <w:multiLevelType w:val="multilevel"/>
    <w:tmpl w:val="10856CB2"/>
    <w:lvl w:ilvl="0">
      <w:start w:val="1"/>
      <w:numFmt w:val="bullet"/>
      <w:lvlText w:val=""/>
      <w:lvlJc w:val="left"/>
      <w:pPr>
        <w:ind w:left="1400" w:hanging="360"/>
      </w:pPr>
      <w:rPr>
        <w:rFonts w:ascii="Symbol" w:hAnsi="Symbol" w:hint="default"/>
      </w:rPr>
    </w:lvl>
    <w:lvl w:ilvl="1">
      <w:start w:val="1"/>
      <w:numFmt w:val="bullet"/>
      <w:lvlText w:val="o"/>
      <w:lvlJc w:val="left"/>
      <w:pPr>
        <w:ind w:left="2120" w:hanging="360"/>
      </w:pPr>
      <w:rPr>
        <w:rFonts w:ascii="Courier New" w:hAnsi="Courier New" w:cs="Courier New" w:hint="default"/>
      </w:rPr>
    </w:lvl>
    <w:lvl w:ilvl="2">
      <w:start w:val="1"/>
      <w:numFmt w:val="bullet"/>
      <w:lvlText w:val=""/>
      <w:lvlJc w:val="left"/>
      <w:pPr>
        <w:ind w:left="2840" w:hanging="360"/>
      </w:pPr>
      <w:rPr>
        <w:rFonts w:ascii="Wingdings" w:hAnsi="Wingdings" w:hint="default"/>
      </w:rPr>
    </w:lvl>
    <w:lvl w:ilvl="3">
      <w:start w:val="1"/>
      <w:numFmt w:val="bullet"/>
      <w:lvlText w:val=""/>
      <w:lvlJc w:val="left"/>
      <w:pPr>
        <w:ind w:left="3560" w:hanging="360"/>
      </w:pPr>
      <w:rPr>
        <w:rFonts w:ascii="Symbol" w:hAnsi="Symbol" w:hint="default"/>
      </w:rPr>
    </w:lvl>
    <w:lvl w:ilvl="4">
      <w:start w:val="1"/>
      <w:numFmt w:val="bullet"/>
      <w:lvlText w:val="o"/>
      <w:lvlJc w:val="left"/>
      <w:pPr>
        <w:ind w:left="4280" w:hanging="360"/>
      </w:pPr>
      <w:rPr>
        <w:rFonts w:ascii="Courier New" w:hAnsi="Courier New" w:cs="Courier New" w:hint="default"/>
      </w:rPr>
    </w:lvl>
    <w:lvl w:ilvl="5">
      <w:start w:val="1"/>
      <w:numFmt w:val="bullet"/>
      <w:lvlText w:val=""/>
      <w:lvlJc w:val="left"/>
      <w:pPr>
        <w:ind w:left="5000" w:hanging="360"/>
      </w:pPr>
      <w:rPr>
        <w:rFonts w:ascii="Wingdings" w:hAnsi="Wingdings" w:hint="default"/>
      </w:rPr>
    </w:lvl>
    <w:lvl w:ilvl="6">
      <w:start w:val="1"/>
      <w:numFmt w:val="bullet"/>
      <w:lvlText w:val=""/>
      <w:lvlJc w:val="left"/>
      <w:pPr>
        <w:ind w:left="5720" w:hanging="360"/>
      </w:pPr>
      <w:rPr>
        <w:rFonts w:ascii="Symbol" w:hAnsi="Symbol" w:hint="default"/>
      </w:rPr>
    </w:lvl>
    <w:lvl w:ilvl="7">
      <w:start w:val="1"/>
      <w:numFmt w:val="bullet"/>
      <w:lvlText w:val="o"/>
      <w:lvlJc w:val="left"/>
      <w:pPr>
        <w:ind w:left="6440" w:hanging="360"/>
      </w:pPr>
      <w:rPr>
        <w:rFonts w:ascii="Courier New" w:hAnsi="Courier New" w:cs="Courier New" w:hint="default"/>
      </w:rPr>
    </w:lvl>
    <w:lvl w:ilvl="8">
      <w:start w:val="1"/>
      <w:numFmt w:val="bullet"/>
      <w:lvlText w:val=""/>
      <w:lvlJc w:val="left"/>
      <w:pPr>
        <w:ind w:left="71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7BC"/>
    <w:rsid w:val="000148CD"/>
    <w:rsid w:val="00071AC6"/>
    <w:rsid w:val="00255BDE"/>
    <w:rsid w:val="002E27BC"/>
    <w:rsid w:val="007E5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E3775-D37A-4E8F-A7DB-D8ADD84F5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5B4A"/>
    <w:pPr>
      <w:spacing w:after="0" w:line="240" w:lineRule="auto"/>
    </w:pPr>
    <w:rPr>
      <w:rFonts w:eastAsiaTheme="minorEastAsia"/>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5B4A"/>
    <w:pPr>
      <w:spacing w:after="160" w:line="259" w:lineRule="auto"/>
      <w:ind w:left="720"/>
      <w:contextualSpacing/>
    </w:pPr>
    <w:rPr>
      <w:rFonts w:ascii="Calibri" w:eastAsia="Arial Unicode MS" w:hAnsi="Calibri" w:cs="Arial Unicode MS"/>
      <w:color w:val="000000"/>
      <w:sz w:val="22"/>
      <w:szCs w:val="22"/>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3732</Words>
  <Characters>21278</Characters>
  <Application>Microsoft Office Word</Application>
  <DocSecurity>0</DocSecurity>
  <Lines>177</Lines>
  <Paragraphs>49</Paragraphs>
  <ScaleCrop>false</ScaleCrop>
  <Company/>
  <LinksUpToDate>false</LinksUpToDate>
  <CharactersWithSpaces>24961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2026-10-23T15:17:00Z</dcterms:created>
  <dcterms:modified xsi:type="dcterms:W3CDTF">2026-10-23T15:17:00Z</dcterms:modified>
</cp:coreProperties>
</file>